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9F" w:rsidRDefault="009151CD" w:rsidP="009151CD">
      <w:pPr>
        <w:rPr>
          <w:rFonts w:ascii="Times New Roman" w:hAnsi="Times New Roman" w:cs="Times New Roman"/>
          <w:b/>
          <w:color w:val="0033CC"/>
          <w:sz w:val="28"/>
          <w:u w:val="single"/>
        </w:rPr>
      </w:pPr>
      <w:r>
        <w:rPr>
          <w:rFonts w:ascii="Times New Roman" w:hAnsi="Times New Roman" w:cs="Times New Roman"/>
          <w:b/>
          <w:noProof/>
          <w:color w:val="0033CC"/>
          <w:sz w:val="28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137211E9" wp14:editId="1A25D876">
            <wp:simplePos x="0" y="0"/>
            <wp:positionH relativeFrom="column">
              <wp:posOffset>4373880</wp:posOffset>
            </wp:positionH>
            <wp:positionV relativeFrom="paragraph">
              <wp:posOffset>-354965</wp:posOffset>
            </wp:positionV>
            <wp:extent cx="1447800" cy="1078230"/>
            <wp:effectExtent l="0" t="0" r="0" b="7620"/>
            <wp:wrapSquare wrapText="bothSides"/>
            <wp:docPr id="1" name="Picture 1" descr="C:\Users\Windows10\OneDrive\Desktop\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OneDrive\Desktop\Prescho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F9F" w:rsidRPr="0006101B">
        <w:rPr>
          <w:rFonts w:ascii="Times New Roman" w:hAnsi="Times New Roman" w:cs="Times New Roman"/>
          <w:b/>
          <w:color w:val="0033CC"/>
          <w:sz w:val="28"/>
          <w:u w:val="single"/>
        </w:rPr>
        <w:t>SAD SMO PREDŠKOLARCI I PREDŠKOLARKE!</w:t>
      </w:r>
    </w:p>
    <w:p w:rsidR="009151CD" w:rsidRDefault="009151CD" w:rsidP="009151CD">
      <w:pPr>
        <w:spacing w:after="0"/>
        <w:jc w:val="both"/>
        <w:rPr>
          <w:rFonts w:ascii="Times New Roman" w:hAnsi="Times New Roman" w:cs="Times New Roman"/>
          <w:b/>
          <w:color w:val="0033CC"/>
          <w:sz w:val="24"/>
        </w:rPr>
      </w:pPr>
    </w:p>
    <w:p w:rsidR="00605F9F" w:rsidRPr="0006101B" w:rsidRDefault="00605F9F" w:rsidP="009151CD">
      <w:pPr>
        <w:jc w:val="both"/>
        <w:rPr>
          <w:rFonts w:ascii="Times New Roman" w:hAnsi="Times New Roman" w:cs="Times New Roman"/>
          <w:b/>
          <w:color w:val="0033CC"/>
          <w:sz w:val="24"/>
        </w:rPr>
      </w:pPr>
      <w:r w:rsidRPr="0006101B">
        <w:rPr>
          <w:rFonts w:ascii="Times New Roman" w:hAnsi="Times New Roman" w:cs="Times New Roman"/>
          <w:b/>
          <w:color w:val="0033CC"/>
          <w:sz w:val="24"/>
        </w:rPr>
        <w:t>Dragi roditelji,</w:t>
      </w:r>
    </w:p>
    <w:p w:rsidR="00605F9F" w:rsidRDefault="00605F9F" w:rsidP="009151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polazak u školu značajan je korak u životu svakog djeteta, ali i roditelja. No, ne brinite. Preživjeli ste polazak u vrtić, prvo odvajanje, odvikavanje od pelena i još mnogo toga. Prvi razred neće biti baš tako stresan.</w:t>
      </w:r>
      <w:r w:rsidR="0006101B">
        <w:rPr>
          <w:rFonts w:ascii="Times New Roman" w:hAnsi="Times New Roman" w:cs="Times New Roman"/>
          <w:sz w:val="24"/>
        </w:rPr>
        <w:t xml:space="preserve"> </w:t>
      </w:r>
      <w:r w:rsidR="0006101B" w:rsidRPr="0006101B">
        <w:rPr>
          <w:rFonts w:ascii="Times New Roman" w:hAnsi="Times New Roman" w:cs="Times New Roman"/>
          <w:sz w:val="24"/>
        </w:rPr>
        <w:sym w:font="Wingdings" w:char="F04A"/>
      </w:r>
      <w:r w:rsidR="0006101B">
        <w:rPr>
          <w:rFonts w:ascii="Times New Roman" w:hAnsi="Times New Roman" w:cs="Times New Roman"/>
          <w:sz w:val="24"/>
        </w:rPr>
        <w:t xml:space="preserve"> </w:t>
      </w:r>
    </w:p>
    <w:p w:rsidR="0006101B" w:rsidRDefault="00605F9F" w:rsidP="009151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Dijete koje je </w:t>
      </w:r>
      <w:r w:rsidRPr="0006101B">
        <w:rPr>
          <w:rFonts w:ascii="Times New Roman" w:hAnsi="Times New Roman" w:cs="Times New Roman"/>
          <w:color w:val="0033CC"/>
          <w:sz w:val="24"/>
        </w:rPr>
        <w:t>tjelesno, kognitivno, govorno i socio-emocionalno zrelo</w:t>
      </w:r>
      <w:r>
        <w:rPr>
          <w:rFonts w:ascii="Times New Roman" w:hAnsi="Times New Roman" w:cs="Times New Roman"/>
          <w:sz w:val="24"/>
        </w:rPr>
        <w:t xml:space="preserve">, biti će sretno u školi. Što to sve znači? Kognitivno zrelo dijete ima </w:t>
      </w:r>
      <w:r w:rsidRPr="0006101B">
        <w:rPr>
          <w:rFonts w:ascii="Times New Roman" w:hAnsi="Times New Roman" w:cs="Times New Roman"/>
          <w:color w:val="0033CC"/>
          <w:sz w:val="24"/>
        </w:rPr>
        <w:t>dobro razvijenu pažnju</w:t>
      </w:r>
      <w:r>
        <w:rPr>
          <w:rFonts w:ascii="Times New Roman" w:hAnsi="Times New Roman" w:cs="Times New Roman"/>
          <w:sz w:val="24"/>
        </w:rPr>
        <w:t xml:space="preserve">, može se duže vrijeme igrati (kažemo još da je sposoban „zaigrati se“) i baviti različitim aktivnostima (slušati priče, crtati itd.), </w:t>
      </w:r>
      <w:r w:rsidRPr="0006101B">
        <w:rPr>
          <w:rFonts w:ascii="Times New Roman" w:hAnsi="Times New Roman" w:cs="Times New Roman"/>
          <w:color w:val="0033CC"/>
          <w:sz w:val="24"/>
        </w:rPr>
        <w:t>ustrajno je i dovrši to što je započelo</w:t>
      </w:r>
      <w:r>
        <w:rPr>
          <w:rFonts w:ascii="Times New Roman" w:hAnsi="Times New Roman" w:cs="Times New Roman"/>
          <w:sz w:val="24"/>
        </w:rPr>
        <w:t xml:space="preserve">. Takvo dijete zna razlikovati i imenovati boje te uočava razlike među predmetima. </w:t>
      </w:r>
      <w:r w:rsidRPr="0006101B">
        <w:rPr>
          <w:rFonts w:ascii="Times New Roman" w:hAnsi="Times New Roman" w:cs="Times New Roman"/>
          <w:b/>
          <w:color w:val="0033CC"/>
          <w:sz w:val="24"/>
          <w:u w:val="single"/>
        </w:rPr>
        <w:t>Predškolarac ne mora znati čitati!</w:t>
      </w:r>
      <w:r w:rsidRPr="0006101B">
        <w:rPr>
          <w:rFonts w:ascii="Times New Roman" w:hAnsi="Times New Roman" w:cs="Times New Roman"/>
          <w:color w:val="0033CC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Čitanje je vješt</w:t>
      </w:r>
      <w:r w:rsidR="0006101B">
        <w:rPr>
          <w:rFonts w:ascii="Times New Roman" w:hAnsi="Times New Roman" w:cs="Times New Roman"/>
          <w:sz w:val="24"/>
        </w:rPr>
        <w:t xml:space="preserve">ina koja se </w:t>
      </w:r>
      <w:r w:rsidR="003B7A33">
        <w:rPr>
          <w:rFonts w:ascii="Times New Roman" w:hAnsi="Times New Roman" w:cs="Times New Roman"/>
          <w:sz w:val="24"/>
        </w:rPr>
        <w:t>usvaja u školi.</w:t>
      </w:r>
    </w:p>
    <w:p w:rsidR="0006101B" w:rsidRDefault="0006101B" w:rsidP="009151C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6101B" w:rsidRPr="0006101B" w:rsidRDefault="0006101B" w:rsidP="009151CD">
      <w:pPr>
        <w:jc w:val="both"/>
        <w:rPr>
          <w:rFonts w:ascii="Times New Roman" w:hAnsi="Times New Roman" w:cs="Times New Roman"/>
          <w:b/>
          <w:i/>
          <w:color w:val="0033CC"/>
          <w:sz w:val="24"/>
        </w:rPr>
      </w:pPr>
      <w:r w:rsidRPr="0006101B">
        <w:rPr>
          <w:rFonts w:ascii="Times New Roman" w:hAnsi="Times New Roman" w:cs="Times New Roman"/>
          <w:b/>
          <w:i/>
          <w:color w:val="0033CC"/>
          <w:sz w:val="24"/>
        </w:rPr>
        <w:t>PREDČITALAČKE I PREDMATEMATIČKE VJEŠTINE</w:t>
      </w:r>
    </w:p>
    <w:p w:rsidR="0006101B" w:rsidRDefault="0006101B" w:rsidP="009151CD">
      <w:pPr>
        <w:jc w:val="both"/>
        <w:rPr>
          <w:rFonts w:ascii="Times New Roman" w:hAnsi="Times New Roman" w:cs="Times New Roman"/>
          <w:sz w:val="24"/>
        </w:rPr>
      </w:pPr>
      <w:r w:rsidRPr="00605F9F">
        <w:rPr>
          <w:rFonts w:ascii="Times New Roman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4A664394" wp14:editId="503B7130">
            <wp:simplePos x="0" y="0"/>
            <wp:positionH relativeFrom="column">
              <wp:posOffset>4480560</wp:posOffset>
            </wp:positionH>
            <wp:positionV relativeFrom="paragraph">
              <wp:posOffset>450850</wp:posOffset>
            </wp:positionV>
            <wp:extent cx="205740" cy="205740"/>
            <wp:effectExtent l="0" t="0" r="3810" b="381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Iako Vaše dijete još uvijek ne mora znati čitati, </w:t>
      </w:r>
      <w:r w:rsidR="009E6BAC">
        <w:rPr>
          <w:rFonts w:ascii="Times New Roman" w:hAnsi="Times New Roman" w:cs="Times New Roman"/>
          <w:sz w:val="24"/>
        </w:rPr>
        <w:t xml:space="preserve"> </w:t>
      </w:r>
      <w:r w:rsidR="00605F9F">
        <w:rPr>
          <w:rFonts w:ascii="Times New Roman" w:hAnsi="Times New Roman" w:cs="Times New Roman"/>
          <w:sz w:val="24"/>
        </w:rPr>
        <w:t xml:space="preserve">bilo bi dobro da ima razvijene </w:t>
      </w:r>
      <w:r w:rsidR="00605F9F" w:rsidRPr="0006101B">
        <w:rPr>
          <w:rFonts w:ascii="Times New Roman" w:hAnsi="Times New Roman" w:cs="Times New Roman"/>
          <w:color w:val="0033CC"/>
          <w:sz w:val="24"/>
        </w:rPr>
        <w:t>predčitalačke i predmatematičke vještine</w:t>
      </w:r>
      <w:r w:rsidR="00605F9F">
        <w:rPr>
          <w:rFonts w:ascii="Times New Roman" w:hAnsi="Times New Roman" w:cs="Times New Roman"/>
          <w:sz w:val="24"/>
        </w:rPr>
        <w:t xml:space="preserve">. </w:t>
      </w:r>
      <w:r w:rsidR="007232A0">
        <w:rPr>
          <w:rFonts w:ascii="Times New Roman" w:hAnsi="Times New Roman" w:cs="Times New Roman"/>
          <w:sz w:val="24"/>
        </w:rPr>
        <w:t xml:space="preserve">Jedna od </w:t>
      </w:r>
      <w:r w:rsidR="007232A0" w:rsidRPr="0006101B">
        <w:rPr>
          <w:rFonts w:ascii="Times New Roman" w:hAnsi="Times New Roman" w:cs="Times New Roman"/>
          <w:color w:val="0033CC"/>
          <w:sz w:val="24"/>
        </w:rPr>
        <w:t xml:space="preserve">predčitalakčkih vještina </w:t>
      </w:r>
      <w:r w:rsidR="00605F9F">
        <w:rPr>
          <w:rFonts w:ascii="Times New Roman" w:hAnsi="Times New Roman" w:cs="Times New Roman"/>
          <w:sz w:val="24"/>
        </w:rPr>
        <w:t>je npr. sposobnost djeteta da poveže simbol sa njeg</w:t>
      </w:r>
      <w:r w:rsidR="007232A0">
        <w:rPr>
          <w:rFonts w:ascii="Times New Roman" w:hAnsi="Times New Roman" w:cs="Times New Roman"/>
          <w:sz w:val="24"/>
        </w:rPr>
        <w:t xml:space="preserve">ovim značenjem (na primjer, kad vidi ovaj znak, </w:t>
      </w:r>
      <w:r w:rsidR="009E6BAC">
        <w:rPr>
          <w:rFonts w:ascii="Times New Roman" w:hAnsi="Times New Roman" w:cs="Times New Roman"/>
          <w:sz w:val="24"/>
        </w:rPr>
        <w:t xml:space="preserve">, </w:t>
      </w:r>
      <w:r w:rsidR="007232A0">
        <w:rPr>
          <w:rFonts w:ascii="Times New Roman" w:hAnsi="Times New Roman" w:cs="Times New Roman"/>
          <w:sz w:val="24"/>
        </w:rPr>
        <w:t>z</w:t>
      </w:r>
      <w:r w:rsidR="009E6BAC">
        <w:rPr>
          <w:rFonts w:ascii="Times New Roman" w:hAnsi="Times New Roman" w:cs="Times New Roman"/>
          <w:sz w:val="24"/>
        </w:rPr>
        <w:t xml:space="preserve">na da se radi o McDonaldsu). </w:t>
      </w:r>
    </w:p>
    <w:p w:rsidR="009E6BAC" w:rsidRDefault="007232A0" w:rsidP="009151CD">
      <w:pPr>
        <w:jc w:val="both"/>
        <w:rPr>
          <w:rFonts w:ascii="Times New Roman" w:hAnsi="Times New Roman" w:cs="Times New Roman"/>
          <w:sz w:val="24"/>
        </w:rPr>
      </w:pPr>
      <w:r w:rsidRPr="0006101B">
        <w:rPr>
          <w:rFonts w:ascii="Times New Roman" w:hAnsi="Times New Roman" w:cs="Times New Roman"/>
          <w:color w:val="0033CC"/>
          <w:sz w:val="24"/>
        </w:rPr>
        <w:t xml:space="preserve">Predmatematičke vještine </w:t>
      </w:r>
      <w:r>
        <w:rPr>
          <w:rFonts w:ascii="Times New Roman" w:hAnsi="Times New Roman" w:cs="Times New Roman"/>
          <w:sz w:val="24"/>
        </w:rPr>
        <w:t>predstavljaju vještine snalaženja u prostoru (odnosi unutra – vani, gore – dolje, ispod – iznad), razumijevanje količine (jesu li dvije skupine jednake ili je jedna skupina veća/manja), razumijevanje svojstava različitih predmeta (da li je kockica plava ili crvena;  da l</w:t>
      </w:r>
      <w:r w:rsidR="009E6BAC">
        <w:rPr>
          <w:rFonts w:ascii="Times New Roman" w:hAnsi="Times New Roman" w:cs="Times New Roman"/>
          <w:sz w:val="24"/>
        </w:rPr>
        <w:t>i je voda hladna ili topla) i tako dalje.</w:t>
      </w:r>
    </w:p>
    <w:p w:rsidR="007232A0" w:rsidRDefault="007232A0" w:rsidP="009151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Također, kognitivno zrelo dijete sposobno je prepričati priču, neki doživljaj, ili pak opisati sliku u slikovnici. Što nam sve ovo govori? </w:t>
      </w:r>
      <w:r w:rsidRPr="0006101B">
        <w:rPr>
          <w:rFonts w:ascii="Times New Roman" w:hAnsi="Times New Roman" w:cs="Times New Roman"/>
          <w:color w:val="0033CC"/>
          <w:sz w:val="24"/>
        </w:rPr>
        <w:t>Sve vještine koje bi Vaš predškolarac morao imati stječu se tokom cijelog djetinjstva, a ne zadnju godinu u vrtiću.</w:t>
      </w:r>
      <w:r>
        <w:rPr>
          <w:rFonts w:ascii="Times New Roman" w:hAnsi="Times New Roman" w:cs="Times New Roman"/>
          <w:sz w:val="24"/>
        </w:rPr>
        <w:t xml:space="preserve"> Predčitalačke i predmatematičke vještine pomoći će Vašem djetetu da lakše</w:t>
      </w:r>
      <w:r w:rsidR="009E6BAC">
        <w:rPr>
          <w:rFonts w:ascii="Times New Roman" w:hAnsi="Times New Roman" w:cs="Times New Roman"/>
          <w:sz w:val="24"/>
        </w:rPr>
        <w:t xml:space="preserve"> s</w:t>
      </w:r>
      <w:r>
        <w:rPr>
          <w:rFonts w:ascii="Times New Roman" w:hAnsi="Times New Roman" w:cs="Times New Roman"/>
          <w:sz w:val="24"/>
        </w:rPr>
        <w:t xml:space="preserve">vlada gradivo prvog razreda, a </w:t>
      </w:r>
      <w:r w:rsidRPr="007676F9">
        <w:rPr>
          <w:rFonts w:ascii="Times New Roman" w:hAnsi="Times New Roman" w:cs="Times New Roman"/>
          <w:color w:val="0033CC"/>
          <w:sz w:val="24"/>
        </w:rPr>
        <w:t xml:space="preserve">usvajanje tih vještina najbrže </w:t>
      </w:r>
      <w:r w:rsidR="007676F9">
        <w:rPr>
          <w:rFonts w:ascii="Times New Roman" w:hAnsi="Times New Roman" w:cs="Times New Roman"/>
          <w:color w:val="0033CC"/>
          <w:sz w:val="24"/>
        </w:rPr>
        <w:t>je</w:t>
      </w:r>
      <w:r w:rsidRPr="007676F9">
        <w:rPr>
          <w:rFonts w:ascii="Times New Roman" w:hAnsi="Times New Roman" w:cs="Times New Roman"/>
          <w:color w:val="0033CC"/>
          <w:sz w:val="24"/>
        </w:rPr>
        <w:t xml:space="preserve"> kroz igru!</w:t>
      </w:r>
      <w:r>
        <w:rPr>
          <w:rFonts w:ascii="Times New Roman" w:hAnsi="Times New Roman" w:cs="Times New Roman"/>
          <w:sz w:val="24"/>
        </w:rPr>
        <w:t xml:space="preserve"> </w:t>
      </w:r>
      <w:r w:rsidR="007676F9">
        <w:rPr>
          <w:rFonts w:ascii="Times New Roman" w:hAnsi="Times New Roman" w:cs="Times New Roman"/>
          <w:sz w:val="24"/>
        </w:rPr>
        <w:t xml:space="preserve">Učenje djeteta čitanju i računanju bez adekvatne osnove pogrešno je i vrlo teško. </w:t>
      </w:r>
      <w:r w:rsidR="007676F9" w:rsidRPr="007676F9">
        <w:rPr>
          <w:rFonts w:ascii="Times New Roman" w:hAnsi="Times New Roman" w:cs="Times New Roman"/>
          <w:color w:val="0033CC"/>
          <w:sz w:val="24"/>
        </w:rPr>
        <w:t>Zato nemojte preskakati korake</w:t>
      </w:r>
      <w:r w:rsidR="007676F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Sva potrebna znanja za školu dijete stječe kroz svakodevni život (igra skrivača, igra lego kockama, igra u dječjoj kuhinjici; pospremanje – crvene kockice u veliku kutiju, roza perlice u malenu kutiju, medvjedić na krevet; kupovanje – razlikovanje mandarine i naranče; kuhanje s roditeljima – razlikovanje mrkve i celera itd.). Također, </w:t>
      </w:r>
      <w:r w:rsidRPr="007676F9">
        <w:rPr>
          <w:rFonts w:ascii="Times New Roman" w:hAnsi="Times New Roman" w:cs="Times New Roman"/>
          <w:color w:val="0033CC"/>
          <w:sz w:val="24"/>
        </w:rPr>
        <w:t>vrlo je važno čitati djetetu</w:t>
      </w:r>
      <w:r>
        <w:rPr>
          <w:rFonts w:ascii="Times New Roman" w:hAnsi="Times New Roman" w:cs="Times New Roman"/>
          <w:sz w:val="24"/>
        </w:rPr>
        <w:t xml:space="preserve">. Čitajte djeci što je češće moguće! Samo uživanje u knjigama s Vama razvija vještinu rane pismenosti i pomaže u poticanju ljubavi prema čitanju. Kada čitate, razgovarajte s djetetom o toj priči, istaknite nove riječi i postavljajte pitanja – to će im pomoći u razumijevanju, razvoju riječnika i poznavanju jezika. </w:t>
      </w:r>
    </w:p>
    <w:p w:rsidR="007676F9" w:rsidRDefault="007676F9" w:rsidP="009151CD">
      <w:pPr>
        <w:jc w:val="both"/>
        <w:rPr>
          <w:rFonts w:ascii="Times New Roman" w:hAnsi="Times New Roman" w:cs="Times New Roman"/>
          <w:sz w:val="24"/>
        </w:rPr>
      </w:pPr>
    </w:p>
    <w:p w:rsidR="009151CD" w:rsidRDefault="009151CD" w:rsidP="009151CD">
      <w:pPr>
        <w:jc w:val="both"/>
        <w:rPr>
          <w:rFonts w:ascii="Times New Roman" w:hAnsi="Times New Roman" w:cs="Times New Roman"/>
          <w:sz w:val="24"/>
        </w:rPr>
      </w:pPr>
    </w:p>
    <w:p w:rsidR="007676F9" w:rsidRPr="007676F9" w:rsidRDefault="007676F9" w:rsidP="009151CD">
      <w:pPr>
        <w:jc w:val="both"/>
        <w:rPr>
          <w:rFonts w:ascii="Times New Roman" w:hAnsi="Times New Roman" w:cs="Times New Roman"/>
          <w:b/>
          <w:i/>
          <w:color w:val="0033CC"/>
          <w:sz w:val="24"/>
        </w:rPr>
      </w:pPr>
      <w:r>
        <w:rPr>
          <w:rFonts w:ascii="Times New Roman" w:hAnsi="Times New Roman" w:cs="Times New Roman"/>
          <w:b/>
          <w:i/>
          <w:color w:val="0033CC"/>
          <w:sz w:val="24"/>
        </w:rPr>
        <w:lastRenderedPageBreak/>
        <w:t>SOCIO-EMOCIONALNA ZRELOST</w:t>
      </w:r>
    </w:p>
    <w:p w:rsidR="009E6BAC" w:rsidRDefault="009E6BAC" w:rsidP="009151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Dijete spremno za školu je </w:t>
      </w:r>
      <w:r w:rsidRPr="007676F9">
        <w:rPr>
          <w:rFonts w:ascii="Times New Roman" w:hAnsi="Times New Roman" w:cs="Times New Roman"/>
          <w:color w:val="0033CC"/>
          <w:sz w:val="24"/>
        </w:rPr>
        <w:t>socio-emocionalno zrelo</w:t>
      </w:r>
      <w:r>
        <w:rPr>
          <w:rFonts w:ascii="Times New Roman" w:hAnsi="Times New Roman" w:cs="Times New Roman"/>
          <w:sz w:val="24"/>
        </w:rPr>
        <w:t>. Takvo dijete sposobno je samostalno funkcionirati i odvojiti se od roditelja</w:t>
      </w:r>
      <w:r w:rsidR="007676F9">
        <w:rPr>
          <w:rFonts w:ascii="Times New Roman" w:hAnsi="Times New Roman" w:cs="Times New Roman"/>
          <w:sz w:val="24"/>
        </w:rPr>
        <w:t xml:space="preserve"> na nekoliko sati dnevno. U školi se ponekad dešavaju </w:t>
      </w:r>
      <w:r>
        <w:rPr>
          <w:rFonts w:ascii="Times New Roman" w:hAnsi="Times New Roman" w:cs="Times New Roman"/>
          <w:sz w:val="24"/>
        </w:rPr>
        <w:t>situacije</w:t>
      </w:r>
      <w:r w:rsidR="007676F9">
        <w:rPr>
          <w:rFonts w:ascii="Times New Roman" w:hAnsi="Times New Roman" w:cs="Times New Roman"/>
          <w:sz w:val="24"/>
        </w:rPr>
        <w:t xml:space="preserve"> koje </w:t>
      </w:r>
      <w:r>
        <w:rPr>
          <w:rFonts w:ascii="Times New Roman" w:hAnsi="Times New Roman" w:cs="Times New Roman"/>
          <w:sz w:val="24"/>
        </w:rPr>
        <w:t>djecu</w:t>
      </w:r>
      <w:r w:rsidR="007676F9">
        <w:rPr>
          <w:rFonts w:ascii="Times New Roman" w:hAnsi="Times New Roman" w:cs="Times New Roman"/>
          <w:sz w:val="24"/>
        </w:rPr>
        <w:t xml:space="preserve"> izlažu</w:t>
      </w:r>
      <w:r>
        <w:rPr>
          <w:rFonts w:ascii="Times New Roman" w:hAnsi="Times New Roman" w:cs="Times New Roman"/>
          <w:sz w:val="24"/>
        </w:rPr>
        <w:t xml:space="preserve"> tjeskobi, strahu od neuspjeha i stresu – stoga je važno da dijete posjeduje emocionalnu stabilnost</w:t>
      </w:r>
      <w:r w:rsidR="007676F9">
        <w:rPr>
          <w:rFonts w:ascii="Times New Roman" w:hAnsi="Times New Roman" w:cs="Times New Roman"/>
          <w:sz w:val="24"/>
        </w:rPr>
        <w:t xml:space="preserve"> (u skladu s</w:t>
      </w:r>
      <w:r>
        <w:rPr>
          <w:rFonts w:ascii="Times New Roman" w:hAnsi="Times New Roman" w:cs="Times New Roman"/>
          <w:sz w:val="24"/>
        </w:rPr>
        <w:t xml:space="preserve"> dobi</w:t>
      </w:r>
      <w:r w:rsidR="007676F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r w:rsidRPr="007676F9">
        <w:rPr>
          <w:rFonts w:ascii="Times New Roman" w:hAnsi="Times New Roman" w:cs="Times New Roman"/>
          <w:color w:val="0033CC"/>
          <w:sz w:val="24"/>
        </w:rPr>
        <w:t xml:space="preserve">Važno je da može kontrolirati burne emocionalne reakcije, strpiti se i </w:t>
      </w:r>
      <w:r w:rsidR="009151CD">
        <w:rPr>
          <w:rFonts w:ascii="Times New Roman" w:hAnsi="Times New Roman" w:cs="Times New Roman"/>
          <w:color w:val="0033CC"/>
          <w:sz w:val="24"/>
        </w:rPr>
        <w:t>pričekati na red, pošto</w:t>
      </w:r>
      <w:r w:rsidR="007676F9" w:rsidRPr="007676F9">
        <w:rPr>
          <w:rFonts w:ascii="Times New Roman" w:hAnsi="Times New Roman" w:cs="Times New Roman"/>
          <w:color w:val="0033CC"/>
          <w:sz w:val="24"/>
        </w:rPr>
        <w:t>vati dog</w:t>
      </w:r>
      <w:r w:rsidRPr="007676F9">
        <w:rPr>
          <w:rFonts w:ascii="Times New Roman" w:hAnsi="Times New Roman" w:cs="Times New Roman"/>
          <w:color w:val="0033CC"/>
          <w:sz w:val="24"/>
        </w:rPr>
        <w:t>ov</w:t>
      </w:r>
      <w:r w:rsidR="007676F9" w:rsidRPr="007676F9">
        <w:rPr>
          <w:rFonts w:ascii="Times New Roman" w:hAnsi="Times New Roman" w:cs="Times New Roman"/>
          <w:color w:val="0033CC"/>
          <w:sz w:val="24"/>
        </w:rPr>
        <w:t>o</w:t>
      </w:r>
      <w:r w:rsidRPr="007676F9">
        <w:rPr>
          <w:rFonts w:ascii="Times New Roman" w:hAnsi="Times New Roman" w:cs="Times New Roman"/>
          <w:color w:val="0033CC"/>
          <w:sz w:val="24"/>
        </w:rPr>
        <w:t xml:space="preserve">rena pravila i dogovorom rješavati manje sukobe. </w:t>
      </w:r>
      <w:r>
        <w:rPr>
          <w:rFonts w:ascii="Times New Roman" w:hAnsi="Times New Roman" w:cs="Times New Roman"/>
          <w:sz w:val="24"/>
        </w:rPr>
        <w:t xml:space="preserve">Naravno, mora biti samostalno u brizi za sebe – samostalno obuvanje, oblačenje itd. </w:t>
      </w:r>
    </w:p>
    <w:p w:rsidR="009E6BAC" w:rsidRDefault="009E6BAC" w:rsidP="009151CD">
      <w:pPr>
        <w:jc w:val="both"/>
        <w:rPr>
          <w:rFonts w:ascii="Times New Roman" w:hAnsi="Times New Roman" w:cs="Times New Roman"/>
          <w:sz w:val="24"/>
        </w:rPr>
      </w:pPr>
      <w:r w:rsidRPr="009151CD">
        <w:rPr>
          <w:rFonts w:ascii="Times New Roman" w:hAnsi="Times New Roman" w:cs="Times New Roman"/>
          <w:color w:val="0033CC"/>
          <w:sz w:val="24"/>
        </w:rPr>
        <w:t xml:space="preserve">Socio-emocionalnu zrelost kod djeteta možemo razvijati </w:t>
      </w:r>
      <w:r>
        <w:rPr>
          <w:rFonts w:ascii="Times New Roman" w:hAnsi="Times New Roman" w:cs="Times New Roman"/>
          <w:sz w:val="24"/>
        </w:rPr>
        <w:t>tako da smo podrška u izražavanju svih djetetovih emocija (potičemo ga da izverbalizira osjećaje – „kako se osjećaš?“). Kada dijete u svojoj burnoj reakciji stane da razmisli</w:t>
      </w:r>
      <w:r w:rsidR="0006101B">
        <w:rPr>
          <w:rFonts w:ascii="Times New Roman" w:hAnsi="Times New Roman" w:cs="Times New Roman"/>
          <w:sz w:val="24"/>
        </w:rPr>
        <w:t xml:space="preserve"> i pronađe točnu riječ koja bi opisala</w:t>
      </w:r>
      <w:r>
        <w:rPr>
          <w:rFonts w:ascii="Times New Roman" w:hAnsi="Times New Roman" w:cs="Times New Roman"/>
          <w:sz w:val="24"/>
        </w:rPr>
        <w:t xml:space="preserve"> kako se </w:t>
      </w:r>
      <w:r w:rsidR="0006101B">
        <w:rPr>
          <w:rFonts w:ascii="Times New Roman" w:hAnsi="Times New Roman" w:cs="Times New Roman"/>
          <w:sz w:val="24"/>
        </w:rPr>
        <w:t xml:space="preserve">trenutno </w:t>
      </w:r>
      <w:r>
        <w:rPr>
          <w:rFonts w:ascii="Times New Roman" w:hAnsi="Times New Roman" w:cs="Times New Roman"/>
          <w:sz w:val="24"/>
        </w:rPr>
        <w:t>osjeća</w:t>
      </w:r>
      <w:r w:rsidR="0006101B">
        <w:rPr>
          <w:rFonts w:ascii="Times New Roman" w:hAnsi="Times New Roman" w:cs="Times New Roman"/>
          <w:sz w:val="24"/>
        </w:rPr>
        <w:t xml:space="preserve"> (npr. „ljut sam zbog toga što...“) </w:t>
      </w:r>
      <w:r>
        <w:rPr>
          <w:rFonts w:ascii="Times New Roman" w:hAnsi="Times New Roman" w:cs="Times New Roman"/>
          <w:sz w:val="24"/>
        </w:rPr>
        <w:t xml:space="preserve">, limbički sustav u mozgu, tzv. „kapetan naših emocija“ </w:t>
      </w:r>
      <w:r w:rsidR="0006101B">
        <w:rPr>
          <w:rFonts w:ascii="Times New Roman" w:hAnsi="Times New Roman" w:cs="Times New Roman"/>
          <w:sz w:val="24"/>
        </w:rPr>
        <w:t>stišava se jer ga nadgla</w:t>
      </w:r>
      <w:r w:rsidR="007676F9">
        <w:rPr>
          <w:rFonts w:ascii="Times New Roman" w:hAnsi="Times New Roman" w:cs="Times New Roman"/>
          <w:sz w:val="24"/>
        </w:rPr>
        <w:t>š</w:t>
      </w:r>
      <w:r w:rsidR="0006101B">
        <w:rPr>
          <w:rFonts w:ascii="Times New Roman" w:hAnsi="Times New Roman" w:cs="Times New Roman"/>
          <w:sz w:val="24"/>
        </w:rPr>
        <w:t xml:space="preserve">ava dio mozga zadužen za razmišljanje i planiranje. </w:t>
      </w:r>
      <w:r>
        <w:rPr>
          <w:rFonts w:ascii="Times New Roman" w:hAnsi="Times New Roman" w:cs="Times New Roman"/>
          <w:sz w:val="24"/>
        </w:rPr>
        <w:t xml:space="preserve"> </w:t>
      </w:r>
      <w:r w:rsidR="0006101B">
        <w:rPr>
          <w:rFonts w:ascii="Times New Roman" w:hAnsi="Times New Roman" w:cs="Times New Roman"/>
          <w:sz w:val="24"/>
        </w:rPr>
        <w:t xml:space="preserve">Vježbajući stišavanje limbičkog sustava i nadglašavanje sustava za razmišljanje i planiranje, dijete postaje sve bolje u samokontroli i smirivanju. </w:t>
      </w:r>
      <w:r w:rsidR="009151CD">
        <w:rPr>
          <w:rFonts w:ascii="Times New Roman" w:hAnsi="Times New Roman" w:cs="Times New Roman"/>
          <w:sz w:val="24"/>
        </w:rPr>
        <w:t>Nemojte učiti dijete da je ljutnja loša. Nije, samo reakcije mogu biti prihvatljive ili neprihvatljive!</w:t>
      </w:r>
    </w:p>
    <w:p w:rsidR="0006101B" w:rsidRDefault="0006101B" w:rsidP="009151CD">
      <w:pPr>
        <w:jc w:val="both"/>
        <w:rPr>
          <w:rFonts w:ascii="Times New Roman" w:hAnsi="Times New Roman" w:cs="Times New Roman"/>
          <w:sz w:val="24"/>
        </w:rPr>
      </w:pPr>
      <w:r w:rsidRPr="007676F9">
        <w:rPr>
          <w:rFonts w:ascii="Times New Roman" w:hAnsi="Times New Roman" w:cs="Times New Roman"/>
          <w:color w:val="0033CC"/>
          <w:sz w:val="24"/>
        </w:rPr>
        <w:t>Važno je i podržati djetetovu vjeru u sebe i svoje snage. Nemojte ga opterećivati svojim previsokim očekivanjima; naglasak stavite na trud, a manje na uspjeh.</w:t>
      </w:r>
      <w:r>
        <w:rPr>
          <w:rFonts w:ascii="Times New Roman" w:hAnsi="Times New Roman" w:cs="Times New Roman"/>
          <w:sz w:val="24"/>
        </w:rPr>
        <w:t xml:space="preserve"> Potičite suradnju s drugima, potičite njegovu samostalnost (možete ga zadužiti sitnim zadacima – spremanje, sudjelovanje u pripremi obroka, briga o biljci ili kućnom ljubimcu). Poučite ga odgovornom snalaženju u prometu. Igrajte što više društvenih igara – odlične su za učenje dijeljenja, čekanja na red i učenja kako se nositi s pobjedom/porazom. </w:t>
      </w:r>
    </w:p>
    <w:p w:rsidR="007676F9" w:rsidRDefault="007676F9" w:rsidP="009151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kraju, nemojte zaboraviti, </w:t>
      </w:r>
      <w:r w:rsidRPr="009151CD">
        <w:rPr>
          <w:rFonts w:ascii="Times New Roman" w:hAnsi="Times New Roman" w:cs="Times New Roman"/>
          <w:b/>
          <w:i/>
          <w:color w:val="0033CC"/>
          <w:sz w:val="24"/>
          <w:u w:val="single"/>
        </w:rPr>
        <w:t>način na koji pričamo s djecom postaje njihov untarnji glas</w:t>
      </w:r>
      <w:r>
        <w:rPr>
          <w:rFonts w:ascii="Times New Roman" w:hAnsi="Times New Roman" w:cs="Times New Roman"/>
          <w:sz w:val="24"/>
        </w:rPr>
        <w:t>. Poticanjem, motiviranjem, adekvatnim postavljanjem granica, nagrađivanjem (što manje materijalnih nagrada i što više nagrada u smislu igranja društvene igre, zajedničkog crtanja, polaska na igralište i slično)</w:t>
      </w:r>
      <w:r w:rsidR="009151CD">
        <w:rPr>
          <w:rFonts w:ascii="Times New Roman" w:hAnsi="Times New Roman" w:cs="Times New Roman"/>
          <w:sz w:val="24"/>
        </w:rPr>
        <w:t>, pomoći ćemo djetetu d</w:t>
      </w:r>
      <w:r w:rsidR="003B7A33">
        <w:rPr>
          <w:rFonts w:ascii="Times New Roman" w:hAnsi="Times New Roman" w:cs="Times New Roman"/>
          <w:sz w:val="24"/>
        </w:rPr>
        <w:t xml:space="preserve">a razvije svoj pun potencijal. </w:t>
      </w:r>
      <w:bookmarkStart w:id="0" w:name="_GoBack"/>
      <w:bookmarkEnd w:id="0"/>
      <w:r w:rsidR="009151CD">
        <w:rPr>
          <w:rFonts w:ascii="Times New Roman" w:hAnsi="Times New Roman" w:cs="Times New Roman"/>
          <w:sz w:val="24"/>
        </w:rPr>
        <w:t xml:space="preserve"> </w:t>
      </w:r>
    </w:p>
    <w:p w:rsidR="009151CD" w:rsidRPr="009151CD" w:rsidRDefault="009151CD" w:rsidP="009151CD">
      <w:pPr>
        <w:jc w:val="both"/>
        <w:rPr>
          <w:rFonts w:ascii="Times New Roman" w:hAnsi="Times New Roman" w:cs="Times New Roman"/>
          <w:i/>
          <w:color w:val="0033CC"/>
        </w:rPr>
      </w:pPr>
    </w:p>
    <w:p w:rsidR="009151CD" w:rsidRPr="009151CD" w:rsidRDefault="009151CD" w:rsidP="009151CD">
      <w:pPr>
        <w:jc w:val="both"/>
        <w:rPr>
          <w:rFonts w:ascii="Times New Roman" w:hAnsi="Times New Roman" w:cs="Times New Roman"/>
          <w:i/>
          <w:color w:val="0033CC"/>
        </w:rPr>
      </w:pPr>
      <w:r w:rsidRPr="009151CD">
        <w:rPr>
          <w:rFonts w:ascii="Times New Roman" w:hAnsi="Times New Roman" w:cs="Times New Roman"/>
          <w:i/>
          <w:color w:val="0033CC"/>
        </w:rPr>
        <w:t>Za bilo kakva pitanja i informacije, dostupna sam na 099/518-7382.</w:t>
      </w:r>
    </w:p>
    <w:p w:rsidR="009151CD" w:rsidRPr="009151CD" w:rsidRDefault="009151CD" w:rsidP="009151CD">
      <w:pPr>
        <w:jc w:val="both"/>
        <w:rPr>
          <w:rFonts w:ascii="Times New Roman" w:hAnsi="Times New Roman" w:cs="Times New Roman"/>
          <w:i/>
          <w:color w:val="0033CC"/>
        </w:rPr>
      </w:pPr>
      <w:r w:rsidRPr="009151CD">
        <w:rPr>
          <w:rFonts w:ascii="Times New Roman" w:hAnsi="Times New Roman" w:cs="Times New Roman"/>
          <w:i/>
          <w:color w:val="0033CC"/>
        </w:rPr>
        <w:t>Nikolina Magaš, stručni suradnik – psiholog.</w:t>
      </w:r>
    </w:p>
    <w:sectPr w:rsidR="009151CD" w:rsidRPr="009151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F"/>
    <w:rsid w:val="0006101B"/>
    <w:rsid w:val="003B7A33"/>
    <w:rsid w:val="00605F9F"/>
    <w:rsid w:val="007232A0"/>
    <w:rsid w:val="007676F9"/>
    <w:rsid w:val="009151CD"/>
    <w:rsid w:val="009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</cp:revision>
  <dcterms:created xsi:type="dcterms:W3CDTF">2022-08-12T12:13:00Z</dcterms:created>
  <dcterms:modified xsi:type="dcterms:W3CDTF">2023-01-30T11:54:00Z</dcterms:modified>
</cp:coreProperties>
</file>